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土壤干燥箱的结构特点</w:t>
      </w:r>
    </w:p>
    <w:p>
      <w:pPr>
        <w:spacing w:line="360" w:lineRule="auto"/>
        <w:ind w:firstLine="2530" w:firstLineChars="1200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土壤干燥箱采用模拟室内空气流动模式，即风干模式进行土壤的干燥，干燥空气是经过粗过滤和活性炭吸附的洁净热空气，样品分室独立存放和干燥，它具有洁净，避免样品交叉污染，箱体内为独立的24位样品室，将样品隔开，防止交叉污染。样品室为不锈钢材质，避免化学腐蚀和有机物吸附，易于清理。设有透明观察窗，方便客户随时观察样品状态。可配托盘，可以直接放置普通的土壤样品，也可以放置河道底泥等高含水量的样品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　　该设备采用干燥箱模块加热和热空气双重模式，模拟室内空气流动模式，即风干模式进行土壤的干燥。空气是经过过滤膜洁净后的热空气，样品分室独</w:t>
      </w:r>
      <w:bookmarkStart w:id="0" w:name="_GoBack"/>
      <w:bookmarkEnd w:id="0"/>
      <w:r>
        <w:rPr>
          <w:rFonts w:hint="eastAsia"/>
        </w:rPr>
        <w:t>立存放和干燥，它具有洁净，避免样品交叉污染、省时、省力、节省空间，提高土壤干燥效率等特点，主要用于重金属元素分析的土壤，底泥及固废样品的干燥。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　　土壤干燥箱采用专用气体净化过滤处理装置，插片式设计，方便更换。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　　吸附优点：本产品产用双重过滤加活性炭吸附，100级的空气净化效果，可快速有效吸附甲醛、苯、氨气、VOCs、尼古丁、油烟、异味及其他有害气体，严禁土壤样品的二次交叉污染。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　　样品室优点：24只样品室均为304不锈钢制作而成，可有效防止化学腐蚀及有机物的吸附，每个样品室装有2个空气进口。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　　温度控制优点：加热及恒温采用LCD液晶仪表显示，仪表具备工作时间设定、超温报警、故障报警等多种功能。确保干燥、净化过的热源气流，进入24只样品室，精度在＜±5°C以内，从而提高了样品干燥效率。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　　主机结构：本干燥箱为一体式结构，无需安装、连接等工序，收到货可直接投入运行。整机外壳用钢板焊接而成，面板凹凸有致，底部带万向脚轮以及刹车功能，方便随时移动。</w:t>
      </w:r>
    </w:p>
    <w:p>
      <w:pPr>
        <w:spacing w:line="360" w:lineRule="auto"/>
        <w:ind w:firstLine="428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</w:rPr>
        <w:t>空气净化结构：空气净化总程包含由空气净化、过滤器、加热器组成，加热器经LCD液晶仪表控制，空气由该单元处理后变成干燥、洁净的暖风，供24舱室干燥使用。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Tk0NjZjZjQwMDk3MTA5NjZiODYwYTM4MmYyZDUifQ=="/>
  </w:docVars>
  <w:rsids>
    <w:rsidRoot w:val="00D13D34"/>
    <w:rsid w:val="0035708B"/>
    <w:rsid w:val="005D74A8"/>
    <w:rsid w:val="00D13D34"/>
    <w:rsid w:val="40BB7E76"/>
    <w:rsid w:val="740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763</Words>
  <Characters>778</Characters>
  <Lines>5</Lines>
  <Paragraphs>1</Paragraphs>
  <TotalTime>5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2020-08-20T08:44:00Z</dcterms:created>
  <dc:creator>微软用户</dc:creator>
  <cp:lastModifiedBy>Angel</cp:lastModifiedBy>
  <dcterms:modified xsi:type="dcterms:W3CDTF">2023-07-21T02:22:28Z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4AF1471825684404B8C37CF980655984_13</vt:lpwstr>
  </property>
</Properties>
</file>